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906"/>
        <w:tblBorders>
          <w:top w:val="none" w:color="FFFFFF" w:sz="0"/>
          <w:left w:val="none" w:color="FFFFFF" w:sz="0"/>
          <w:bottom w:val="single" w:color="13527A" w:sz="8"/>
          <w:right w:val="none" w:color="FFFFFF" w:sz="0"/>
          <w:insideH w:val="none" w:color="FFFFFF" w:sz="0"/>
          <w:insideV w:val="none" w:color="FFFFFF" w:sz="0"/>
        </w:tblBorders>
      </w:tblPr>
      <w:tblGrid>
        <w:gridCol w:w="3400"/>
        <w:gridCol w:w="6506"/>
      </w:tblGrid>
      <w:tr>
        <w:tc>
          <w:tcPr>
            <w:tcW w:type="dxa" w:w="3400"/>
            <w:vAlign w:val="center"/>
          </w:tcPr>
          <w:p>
            <w:pPr>
              <w:spacing w:after="40"/>
            </w:pPr>
            <w:r>
              <w:drawing>
                <wp:inline distT="0" distB="0" distL="0" distR="0">
                  <wp:extent cx="1600200" cy="41910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506"/>
            <w:vAlign w:val="center"/>
          </w:tcPr>
          <w:p>
            <w:pPr>
              <w:spacing w:after="2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3527A"/>
                <w:sz w:val="18"/>
                <w:szCs w:val="18"/>
              </w:rPr>
              <w:t xml:space="preserve">SUVSANOAT ENGINEERING SYSTEMS</w:t>
            </w:r>
          </w:p>
          <w:p>
            <w:pPr>
              <w:spacing w:after="60"/>
              <w:jc w:val="right"/>
            </w:pPr>
            <w:r>
              <w:rPr>
                <w:rFonts w:ascii="Calibri" w:cs="Calibri" w:eastAsia="Calibri" w:hAnsi="Calibri"/>
                <w:color w:val="6B7A85"/>
                <w:sz w:val="16"/>
                <w:szCs w:val="16"/>
              </w:rPr>
              <w:t xml:space="preserve">Ташкент, ул. Укчи 3  ·  +998 77 304 34 00  ·  suvsanoat@gmail.com  ·  suvsanoat.uz</w:t>
            </w:r>
          </w:p>
        </w:tc>
      </w:tr>
    </w:tbl>
    <w:p>
      <w:pPr>
        <w:spacing w:after="30" w:before="160"/>
      </w:pPr>
      <w:r>
        <w:rPr>
          <w:rFonts w:ascii="Calibri" w:cs="Calibri" w:eastAsia="Calibri" w:hAnsi="Calibri"/>
          <w:b/>
          <w:bCs/>
          <w:color w:val="1B87B8"/>
          <w:sz w:val="17"/>
          <w:szCs w:val="17"/>
        </w:rPr>
        <w:t xml:space="preserve">ОПРОСНЫЙ ЛИСТ</w:t>
      </w:r>
    </w:p>
    <w:p>
      <w:pPr>
        <w:spacing w:after="60" w:before="60"/>
      </w:pPr>
      <w:r>
        <w:rPr>
          <w:rFonts w:ascii="Calibri" w:cs="Calibri" w:eastAsia="Calibri" w:hAnsi="Calibri"/>
          <w:b/>
          <w:bCs/>
          <w:color w:val="13527A"/>
          <w:sz w:val="30"/>
          <w:szCs w:val="30"/>
        </w:rPr>
        <w:t xml:space="preserve">КНС — насосная станция</w:t>
      </w:r>
    </w:p>
    <w:p>
      <w:pPr>
        <w:spacing w:after="160" w:before="0" w:line="264"/>
      </w:pPr>
      <w:r>
        <w:rPr>
          <w:rFonts w:ascii="Calibri" w:cs="Calibri" w:eastAsia="Calibri" w:hAnsi="Calibri"/>
          <w:color w:val="6B7A85"/>
          <w:sz w:val="20"/>
          <w:szCs w:val="20"/>
        </w:rPr>
        <w:t xml:space="preserve">Для подбора станции и насосов нужны четыре числа. Остальное посчитаем сами.</w:t>
      </w:r>
    </w:p>
    <w:p>
      <w:pPr>
        <w:spacing w:after="100" w:before="220"/>
      </w:pPr>
      <w:r>
        <w:rPr>
          <w:rFonts w:ascii="Calibri" w:cs="Calibri" w:eastAsia="Calibri" w:hAnsi="Calibri"/>
          <w:b/>
          <w:bCs/>
          <w:color w:val="1B87B8"/>
          <w:sz w:val="20"/>
          <w:szCs w:val="20"/>
        </w:rPr>
        <w:t xml:space="preserve">ЗАКАЗЧИК</w:t>
      </w:r>
    </w:p>
    <w:tbl>
      <w:tblPr>
        <w:tblW w:type="dxa" w:w="9906"/>
        <w:tblBorders>
          <w:top w:val="single" w:color="C9D4DB" w:sz="4"/>
          <w:left w:val="single" w:color="C9D4DB" w:sz="4"/>
          <w:bottom w:val="single" w:color="C9D4DB" w:sz="4"/>
          <w:right w:val="single" w:color="C9D4DB" w:sz="4"/>
          <w:insideH w:val="single" w:color="C9D4DB" w:sz="4"/>
          <w:insideV w:val="single" w:color="C9D4DB" w:sz="4"/>
        </w:tblBorders>
      </w:tblPr>
      <w:tblGrid>
        <w:gridCol w:w="4400"/>
        <w:gridCol w:w="5506"/>
      </w:tblGrid>
      <w:tr>
        <w:tc>
          <w:tcPr>
            <w:tcW w:type="dxa" w:w="4400"/>
            <w:shd w:fill="F2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Организация / имя</w:t>
            </w:r>
          </w:p>
        </w:tc>
        <w:tc>
          <w:tcPr>
            <w:tcW w:type="dxa" w:w="5506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00"/>
            <w:shd w:fill="F2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Контактное лицо, телефон</w:t>
            </w:r>
          </w:p>
        </w:tc>
        <w:tc>
          <w:tcPr>
            <w:tcW w:type="dxa" w:w="5506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00"/>
            <w:shd w:fill="F2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Объект и адрес</w:t>
            </w:r>
          </w:p>
        </w:tc>
        <w:tc>
          <w:tcPr>
            <w:tcW w:type="dxa" w:w="5506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</w:tbl>
    <w:p>
      <w:pPr>
        <w:spacing w:after="100" w:before="220"/>
      </w:pPr>
      <w:r>
        <w:rPr>
          <w:rFonts w:ascii="Calibri" w:cs="Calibri" w:eastAsia="Calibri" w:hAnsi="Calibri"/>
          <w:b/>
          <w:bCs/>
          <w:color w:val="1B87B8"/>
          <w:sz w:val="20"/>
          <w:szCs w:val="20"/>
        </w:rPr>
        <w:t xml:space="preserve">ЧЕТЫРЕ ГЛАВНЫХ ЧИСЛА</w:t>
      </w:r>
    </w:p>
    <w:tbl>
      <w:tblPr>
        <w:tblW w:type="dxa" w:w="9906"/>
        <w:tblBorders>
          <w:top w:val="single" w:color="C9D4DB" w:sz="4"/>
          <w:left w:val="single" w:color="C9D4DB" w:sz="4"/>
          <w:bottom w:val="single" w:color="C9D4DB" w:sz="4"/>
          <w:right w:val="single" w:color="C9D4DB" w:sz="4"/>
          <w:insideH w:val="single" w:color="C9D4DB" w:sz="4"/>
          <w:insideV w:val="single" w:color="C9D4DB" w:sz="4"/>
        </w:tblBorders>
      </w:tblPr>
      <w:tblGrid>
        <w:gridCol w:w="4400"/>
        <w:gridCol w:w="5506"/>
      </w:tblGrid>
      <w:tr>
        <w:tc>
          <w:tcPr>
            <w:tcW w:type="dxa" w:w="4400"/>
            <w:shd w:fill="F2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2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Расчётный расход стока, м³/ч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6B7A85"/>
                <w:sz w:val="16"/>
                <w:szCs w:val="16"/>
              </w:rPr>
              <w:t xml:space="preserve">или число жителей / тип объекта</w:t>
            </w:r>
          </w:p>
        </w:tc>
        <w:tc>
          <w:tcPr>
            <w:tcW w:type="dxa" w:w="5506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00"/>
            <w:shd w:fill="F2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2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Геодезическая высота подъёма, м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6B7A85"/>
                <w:sz w:val="16"/>
                <w:szCs w:val="16"/>
              </w:rPr>
              <w:t xml:space="preserve">разница отметок дна станции и точки излива</w:t>
            </w:r>
          </w:p>
        </w:tc>
        <w:tc>
          <w:tcPr>
            <w:tcW w:type="dxa" w:w="5506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00"/>
            <w:shd w:fill="F2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2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Длина напорного трубопровода, м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6B7A85"/>
                <w:sz w:val="16"/>
                <w:szCs w:val="16"/>
              </w:rPr>
              <w:t xml:space="preserve">и диаметр, если проложен</w:t>
            </w:r>
          </w:p>
        </w:tc>
        <w:tc>
          <w:tcPr>
            <w:tcW w:type="dxa" w:w="5506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00"/>
            <w:shd w:fill="F2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2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Глубина лотка подводящего коллектора, м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6B7A85"/>
                <w:sz w:val="16"/>
                <w:szCs w:val="16"/>
              </w:rPr>
              <w:t xml:space="preserve">задаёт глубину корпуса</w:t>
            </w:r>
          </w:p>
        </w:tc>
        <w:tc>
          <w:tcPr>
            <w:tcW w:type="dxa" w:w="5506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</w:tbl>
    <w:p>
      <w:pPr>
        <w:spacing w:after="100" w:before="220"/>
      </w:pPr>
      <w:r>
        <w:rPr>
          <w:rFonts w:ascii="Calibri" w:cs="Calibri" w:eastAsia="Calibri" w:hAnsi="Calibri"/>
          <w:b/>
          <w:bCs/>
          <w:color w:val="1B87B8"/>
          <w:sz w:val="20"/>
          <w:szCs w:val="20"/>
        </w:rPr>
        <w:t xml:space="preserve">СТОК И ПЛОЩАДКА</w:t>
      </w:r>
    </w:p>
    <w:tbl>
      <w:tblPr>
        <w:tblW w:type="dxa" w:w="9906"/>
        <w:tblBorders>
          <w:top w:val="single" w:color="C9D4DB" w:sz="4"/>
          <w:left w:val="single" w:color="C9D4DB" w:sz="4"/>
          <w:bottom w:val="single" w:color="C9D4DB" w:sz="4"/>
          <w:right w:val="single" w:color="C9D4DB" w:sz="4"/>
          <w:insideH w:val="single" w:color="C9D4DB" w:sz="4"/>
          <w:insideV w:val="single" w:color="C9D4DB" w:sz="4"/>
        </w:tblBorders>
      </w:tblPr>
      <w:tblGrid>
        <w:gridCol w:w="4400"/>
        <w:gridCol w:w="5506"/>
      </w:tblGrid>
      <w:tr>
        <w:tc>
          <w:tcPr>
            <w:tcW w:type="dxa" w:w="4400"/>
            <w:shd w:fill="F2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2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Тип стока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6B7A85"/>
                <w:sz w:val="16"/>
                <w:szCs w:val="16"/>
              </w:rPr>
              <w:t xml:space="preserve">бытовой, производственный, ливневой</w:t>
            </w:r>
          </w:p>
        </w:tc>
        <w:tc>
          <w:tcPr>
            <w:tcW w:type="dxa" w:w="5506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00"/>
            <w:shd w:fill="F2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2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Куда перекачиваем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6B7A85"/>
                <w:sz w:val="16"/>
                <w:szCs w:val="16"/>
              </w:rPr>
              <w:t xml:space="preserve">коллектор, ЛОС, ёмкость</w:t>
            </w:r>
          </w:p>
        </w:tc>
        <w:tc>
          <w:tcPr>
            <w:tcW w:type="dxa" w:w="5506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00"/>
            <w:shd w:fill="F2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Уровень грунтовых вод, м</w:t>
            </w:r>
          </w:p>
        </w:tc>
        <w:tc>
          <w:tcPr>
            <w:tcW w:type="dxa" w:w="5506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00"/>
            <w:shd w:fill="F2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2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Электроснабжение на площадке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6B7A85"/>
                <w:sz w:val="16"/>
                <w:szCs w:val="16"/>
              </w:rPr>
              <w:t xml:space="preserve">220/380 В, мощность</w:t>
            </w:r>
          </w:p>
        </w:tc>
        <w:tc>
          <w:tcPr>
            <w:tcW w:type="dxa" w:w="5506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</w:tbl>
    <w:p>
      <w:pPr>
        <w:spacing w:after="100" w:before="220"/>
      </w:pPr>
      <w:r>
        <w:rPr>
          <w:rFonts w:ascii="Calibri" w:cs="Calibri" w:eastAsia="Calibri" w:hAnsi="Calibri"/>
          <w:b/>
          <w:bCs/>
          <w:color w:val="1B87B8"/>
          <w:sz w:val="20"/>
          <w:szCs w:val="20"/>
        </w:rPr>
        <w:t xml:space="preserve">ПРИЛОЖИТЕ, ЕСЛИ ЕСТЬ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19"/>
          <w:szCs w:val="19"/>
        </w:rPr>
        <w:t xml:space="preserve">профиль трассы или проект наружных сетей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19"/>
          <w:szCs w:val="19"/>
        </w:rPr>
        <w:t xml:space="preserve">план площадки с отметками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19"/>
          <w:szCs w:val="19"/>
        </w:rPr>
        <w:t xml:space="preserve">технические условия, если есть</w:t>
      </w:r>
    </w:p>
    <w:p>
      <w:pPr>
        <w:spacing w:after="0" w:before="200"/>
      </w:pPr>
      <w:r>
        <w:rPr>
          <w:rFonts w:ascii="Calibri" w:cs="Calibri" w:eastAsia="Calibri" w:hAnsi="Calibri"/>
          <w:b/>
          <w:bCs/>
          <w:color w:val="13527A"/>
          <w:sz w:val="19"/>
          <w:szCs w:val="19"/>
        </w:rPr>
        <w:t xml:space="preserve">Заполненный лист отправьте на suvsanoat@gmail.com или в Telegram t.me/suvsanoat. Подбор типоразмера, стоимость и схему установки вернём в течение рабочего дня.</w:t>
      </w:r>
    </w:p>
    <w:sectPr>
      <w:pgSz w:w="11906" w:h="16838" w:orient="portrait"/>
      <w:pgMar w:top="700" w:right="1000" w:bottom="7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—"/>
      <w:lvlJc w:val="left"/>
      <w:pPr>
        <w:ind w:left="34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c329177ba7de7ccd977af3562b7563da73df0835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2026-08-28T12:30:41.114Z</dcterms:created>
  <dcterms:modified xsi:type="dcterms:W3CDTF">2026-08-28T12:30:41.114Z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