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906"/>
        <w:tblBorders>
          <w:top w:val="none" w:color="FFFFFF" w:sz="0"/>
          <w:left w:val="none" w:color="FFFFFF" w:sz="0"/>
          <w:bottom w:val="single" w:color="13527A" w:sz="8"/>
          <w:right w:val="none" w:color="FFFFFF" w:sz="0"/>
          <w:insideH w:val="none" w:color="FFFFFF" w:sz="0"/>
          <w:insideV w:val="none" w:color="FFFFFF" w:sz="0"/>
        </w:tblBorders>
      </w:tblPr>
      <w:tblGrid>
        <w:gridCol w:w="3400"/>
        <w:gridCol w:w="6506"/>
      </w:tblGrid>
      <w:tr>
        <w:tc>
          <w:tcPr>
            <w:tcW w:type="dxa" w:w="3400"/>
            <w:vAlign w:val="center"/>
          </w:tcPr>
          <w:p>
            <w:pPr>
              <w:spacing w:after="40"/>
            </w:pPr>
            <w:r>
              <w:drawing>
                <wp:inline distT="0" distB="0" distL="0" distR="0">
                  <wp:extent cx="1600200" cy="419100"/>
                  <wp:effectExtent t="0" r="0" b="0" l="0"/>
                  <wp:docPr id="1" name="" descr="" title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non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6506"/>
            <w:vAlign w:val="center"/>
          </w:tcPr>
          <w:p>
            <w:pPr>
              <w:spacing w:after="20"/>
              <w:jc w:val="right"/>
            </w:pPr>
            <w:r>
              <w:rPr>
                <w:rFonts w:ascii="Calibri" w:cs="Calibri" w:eastAsia="Calibri" w:hAnsi="Calibri"/>
                <w:b/>
                <w:bCs/>
                <w:color w:val="13527A"/>
                <w:sz w:val="18"/>
                <w:szCs w:val="18"/>
              </w:rPr>
              <w:t xml:space="preserve">SUVSANOAT ENGINEERING SYSTEMS</w:t>
            </w:r>
          </w:p>
          <w:p>
            <w:pPr>
              <w:spacing w:after="60"/>
              <w:jc w:val="right"/>
            </w:pPr>
            <w:r>
              <w:rPr>
                <w:rFonts w:ascii="Calibri" w:cs="Calibri" w:eastAsia="Calibri" w:hAnsi="Calibri"/>
                <w:color w:val="6B7A85"/>
                <w:sz w:val="16"/>
                <w:szCs w:val="16"/>
              </w:rPr>
              <w:t xml:space="preserve">Ташкент, ул. Укчи 3  ·  +998 77 304 34 00  ·  suvsanoat@gmail.com  ·  suvsanoat.uz</w:t>
            </w:r>
          </w:p>
        </w:tc>
      </w:tr>
    </w:tbl>
    <w:p>
      <w:pPr>
        <w:spacing w:after="30" w:before="160"/>
      </w:pPr>
      <w:r>
        <w:rPr>
          <w:rFonts w:ascii="Calibri" w:cs="Calibri" w:eastAsia="Calibri" w:hAnsi="Calibri"/>
          <w:b/>
          <w:bCs/>
          <w:color w:val="1B87B8"/>
          <w:sz w:val="17"/>
          <w:szCs w:val="17"/>
        </w:rPr>
        <w:t xml:space="preserve">ОПРОСНЫЙ ЛИСТ</w:t>
      </w:r>
    </w:p>
    <w:p>
      <w:pPr>
        <w:spacing w:after="60" w:before="60"/>
      </w:pPr>
      <w:r>
        <w:rPr>
          <w:rFonts w:ascii="Calibri" w:cs="Calibri" w:eastAsia="Calibri" w:hAnsi="Calibri"/>
          <w:b/>
          <w:bCs/>
          <w:color w:val="13527A"/>
          <w:sz w:val="30"/>
          <w:szCs w:val="30"/>
        </w:rPr>
        <w:t xml:space="preserve">ЛОС — автономная канализация</w:t>
      </w:r>
    </w:p>
    <w:p>
      <w:pPr>
        <w:spacing w:after="160" w:before="0" w:line="264"/>
      </w:pPr>
      <w:r>
        <w:rPr>
          <w:rFonts w:ascii="Calibri" w:cs="Calibri" w:eastAsia="Calibri" w:hAnsi="Calibri"/>
          <w:color w:val="6B7A85"/>
          <w:sz w:val="20"/>
          <w:szCs w:val="20"/>
        </w:rPr>
        <w:t xml:space="preserve">Биологическая очистка хозяйственно-бытовых стоков 1–25 м³/сут. Подбор — по числу постоянно проживающих.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ЗАКАЗЧИК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Организация / имя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Контактное лицо, телефон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Объект и адрес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ОБЪЕКТ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Тип объекта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дом, гостевой дом, кафе, гостиница, посёлок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Постоянно проживающих / мест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Сезонность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круглый год или сезонно — какие месяцы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Есть ли кухня общепита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тогда перед ЛОС нужен жироуловитель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ПЛОЩАДКА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Уровень грунтовых вод, м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весной, если известен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Грунт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песок, суглинок, глина, скала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Куда отводить очищенную воду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фильтрующий колодец, накопитель, ливнёвка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2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Электроснабжение</w:t>
            </w:r>
          </w:p>
          <w:p>
            <w:pPr>
              <w:spacing w:after="0"/>
            </w:pPr>
            <w:r>
              <w:rPr>
                <w:rFonts w:ascii="Calibri" w:cs="Calibri" w:eastAsia="Calibri" w:hAnsi="Calibri"/>
                <w:i/>
                <w:iCs/>
                <w:color w:val="6B7A85"/>
                <w:sz w:val="16"/>
                <w:szCs w:val="16"/>
              </w:rPr>
              <w:t xml:space="preserve">стабильное / бывают отключения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КАНАЛИЗАЦИЯ</w:t>
      </w:r>
    </w:p>
    <w:tbl>
      <w:tblPr>
        <w:tblW w:type="dxa" w:w="9906"/>
        <w:tblBorders>
          <w:top w:val="single" w:color="C9D4DB" w:sz="4"/>
          <w:left w:val="single" w:color="C9D4DB" w:sz="4"/>
          <w:bottom w:val="single" w:color="C9D4DB" w:sz="4"/>
          <w:right w:val="single" w:color="C9D4DB" w:sz="4"/>
          <w:insideH w:val="single" w:color="C9D4DB" w:sz="4"/>
          <w:insideV w:val="single" w:color="C9D4DB" w:sz="4"/>
        </w:tblBorders>
      </w:tblPr>
      <w:tblGrid>
        <w:gridCol w:w="4400"/>
        <w:gridCol w:w="5506"/>
      </w:tblGrid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Глубина выпуска из дома, м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4400"/>
            <w:shd w:fill="F2F6F8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sz w:val="20"/>
                <w:szCs w:val="20"/>
              </w:rPr>
              <w:t xml:space="preserve">Расстояние от дома до места установки, м</w:t>
            </w:r>
          </w:p>
        </w:tc>
        <w:tc>
          <w:tcPr>
            <w:tcW w:type="dxa" w:w="5506"/>
            <w:tcMar>
              <w:top w:type="dxa" w:w="70"/>
              <w:left w:type="dxa" w:w="120"/>
              <w:bottom w:type="dxa" w:w="70"/>
              <w:right w:type="dxa" w:w="120"/>
            </w:tcMar>
            <w:vAlign w:val="center"/>
          </w:tcPr>
          <w:p>
            <w:r>
              <w:rPr>
                <w:rFonts w:ascii="Calibri" w:cs="Calibri" w:eastAsia="Calibri" w:hAnsi="Calibri"/>
                <w:sz w:val="20"/>
                <w:szCs w:val="20"/>
              </w:rPr>
              <w:t xml:space="preserve"/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1B87B8"/>
          <w:sz w:val="20"/>
          <w:szCs w:val="20"/>
        </w:rPr>
        <w:t xml:space="preserve">ПРИЛОЖИТЕ, ЕСЛИ ЕСТЬ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план участка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анализ стока, если объект действующий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rFonts w:ascii="Calibri" w:cs="Calibri" w:eastAsia="Calibri" w:hAnsi="Calibri"/>
          <w:sz w:val="19"/>
          <w:szCs w:val="19"/>
        </w:rPr>
        <w:t xml:space="preserve">фото площадки</w:t>
      </w:r>
    </w:p>
    <w:p>
      <w:pPr>
        <w:spacing w:after="0" w:before="200"/>
      </w:pPr>
      <w:r>
        <w:rPr>
          <w:rFonts w:ascii="Calibri" w:cs="Calibri" w:eastAsia="Calibri" w:hAnsi="Calibri"/>
          <w:b/>
          <w:bCs/>
          <w:color w:val="13527A"/>
          <w:sz w:val="19"/>
          <w:szCs w:val="19"/>
        </w:rPr>
        <w:t xml:space="preserve">Заполненный лист отправьте на suvsanoat@gmail.com или в Telegram t.me/suvsanoat. Подбор типоразмера, стоимость и схему установки вернём в течение рабочего дня.</w:t>
      </w:r>
    </w:p>
    <w:sectPr>
      <w:pgSz w:w="11906" w:h="16838" w:orient="portrait"/>
      <w:pgMar w:top="700" w:right="1000" w:bottom="7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—"/>
      <w:lvlJc w:val="left"/>
      <w:pPr>
        <w:ind w:left="340" w:hanging="20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c329177ba7de7ccd977af3562b7563da73df0835.png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2026-08-28T12:30:41.048Z</dcterms:created>
  <dcterms:modified xsi:type="dcterms:W3CDTF">2026-08-28T12:30:41.048Z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